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900CC" w:rsidTr="00A44AF0">
        <w:tc>
          <w:tcPr>
            <w:tcW w:w="4673" w:type="dxa"/>
          </w:tcPr>
          <w:p w:rsidR="00DC1931" w:rsidRPr="00DC1931" w:rsidRDefault="001F2117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DC1931">
              <w:rPr>
                <w:sz w:val="16"/>
                <w:szCs w:val="16"/>
              </w:rPr>
              <w:t xml:space="preserve">      </w:t>
            </w:r>
          </w:p>
          <w:p w:rsidR="004900CC" w:rsidRPr="001F2117" w:rsidRDefault="00DC19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1F2117" w:rsidRPr="001F2117">
              <w:rPr>
                <w:sz w:val="40"/>
                <w:szCs w:val="40"/>
              </w:rPr>
              <w:t>ALKITAB</w:t>
            </w:r>
          </w:p>
        </w:tc>
        <w:tc>
          <w:tcPr>
            <w:tcW w:w="4389" w:type="dxa"/>
          </w:tcPr>
          <w:p w:rsidR="00DC1931" w:rsidRPr="00DC1931" w:rsidRDefault="001F2117">
            <w:pPr>
              <w:rPr>
                <w:sz w:val="16"/>
                <w:szCs w:val="16"/>
              </w:rPr>
            </w:pPr>
            <w:r w:rsidRPr="00DC1931">
              <w:rPr>
                <w:sz w:val="16"/>
                <w:szCs w:val="16"/>
              </w:rPr>
              <w:t xml:space="preserve">    </w:t>
            </w:r>
          </w:p>
          <w:p w:rsidR="004900CC" w:rsidRDefault="001F2117">
            <w:pPr>
              <w:rPr>
                <w:sz w:val="40"/>
                <w:szCs w:val="40"/>
              </w:rPr>
            </w:pPr>
            <w:r w:rsidRPr="001F2117">
              <w:rPr>
                <w:sz w:val="40"/>
                <w:szCs w:val="40"/>
              </w:rPr>
              <w:t>AL QURAN</w:t>
            </w:r>
            <w:bookmarkStart w:id="0" w:name="_GoBack"/>
            <w:bookmarkEnd w:id="0"/>
          </w:p>
          <w:p w:rsidR="00DC1931" w:rsidRPr="00DC1931" w:rsidRDefault="00DC1931">
            <w:pPr>
              <w:rPr>
                <w:sz w:val="16"/>
                <w:szCs w:val="16"/>
              </w:rPr>
            </w:pPr>
          </w:p>
        </w:tc>
      </w:tr>
      <w:tr w:rsidR="004900CC" w:rsidTr="00A44AF0">
        <w:tc>
          <w:tcPr>
            <w:tcW w:w="4673" w:type="dxa"/>
          </w:tcPr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Habil</w:t>
            </w:r>
            <w:proofErr w:type="spellEnd"/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Kemudian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bersetubuh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dengan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Hawa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isterinya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mengandunglah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perempuan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lalu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melahirkan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maka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kata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perempuan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</w:pP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mendapat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seorang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anak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laki-laki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dengan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pertolongan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TUHAN."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Selanjutnya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dilahirkannyalah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Habel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adik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Habel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menjadi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gembala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kambing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domba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menjadi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petani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Kejadian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4: 1-2</w:t>
            </w:r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Iri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hati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di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waktu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panen</w:t>
            </w:r>
            <w:proofErr w:type="spellEnd"/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</w:pP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…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mempersembahkan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sebagian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hasil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sebagai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korban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persembahan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; 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Habel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juga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mempersembahkan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korban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persembahan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anak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sulung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kambing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dombanya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yakni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lemak-lemaknya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maka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mengindahkan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Habel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korban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persembahannya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, 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tetapi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korban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persembahannya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tidak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diindahkan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-Nya.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Lalu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hati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menjadi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sangat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panas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mukanya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muram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Kejadian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4: 3-5</w:t>
            </w:r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Dosa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ingin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menghancurkanmu</w:t>
            </w:r>
            <w:proofErr w:type="spellEnd"/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Firman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: 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Mengapa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hatimu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panas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mukamu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muram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? 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Apakah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mukamu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tidak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berseri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jika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berbuat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baik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Tetapi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jika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tidak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berbuat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baik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dosa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sudah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mengintip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depan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pintu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sangat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menggoda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tetapi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harus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berkuasa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atasnya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."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Kejadian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4: 6-7</w:t>
            </w:r>
          </w:p>
          <w:p w:rsidR="00A44AF0" w:rsidRDefault="00A44AF0" w:rsidP="004900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A44AF0" w:rsidRDefault="00A44AF0" w:rsidP="004900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Pembunuhan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pertama</w:t>
            </w:r>
            <w:proofErr w:type="spellEnd"/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</w:pP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Kata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Habel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adiknya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: 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Marilah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kita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pergi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padang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."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Ketika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mereka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padang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tiba-tiba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memukul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Habel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adiknya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lalu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membunuh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dia.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Firman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: "Di mana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Habel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adikmu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?"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lastRenderedPageBreak/>
              <w:t>Jawabnya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: 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tidak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tahu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!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Apakah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penjaga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adikku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?" 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Firman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-Nya: 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Apakah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kauperbuat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ini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adikmu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berteriak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-Ku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 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Maka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sekarang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terkutuklah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terbuang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jauh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mengangakan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mulutnya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untuk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menerima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adikmu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tanganmu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.”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Kejadian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4: 8-11</w:t>
            </w:r>
          </w:p>
          <w:p w:rsidR="004900CC" w:rsidRPr="004900CC" w:rsidRDefault="004900CC" w:rsidP="00A4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dihukum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dilindungi</w:t>
            </w:r>
            <w:proofErr w:type="spellEnd"/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Apabila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mengusahakan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maka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tidak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memberikan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hasil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sepenuhnya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lagi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menjadi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seorang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pelarian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pengembara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bumi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."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  <w:t xml:space="preserve">Kata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TUHAN: 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Hukumanku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lebih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besar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dapat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kutanggung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 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Engkau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menghalau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sekarang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ini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tersembunyi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hadapan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-Mu,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seorang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pelarian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pengembara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bumi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maka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barangsiapa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bertemu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dengan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tentulah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membunuh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." 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Firman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: 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Sekali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-kali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tidak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!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Barangsiapa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membunuh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akan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dibalaskan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kepadanya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tujuh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kali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lipat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."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Kemudian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menaruh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tanda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Kain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supaya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ia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jangan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dibunuh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oleh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barangsiapapun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bertemu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dengan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dia.</w:t>
            </w:r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>Kejadian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GB"/>
              </w:rPr>
              <w:t xml:space="preserve"> 4: 12-15</w:t>
            </w:r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Perintah</w:t>
            </w:r>
            <w:proofErr w:type="spellEnd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ke</w:t>
            </w:r>
            <w:proofErr w:type="spellEnd"/>
            <w:r w:rsidR="00A44AF0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en-GB"/>
              </w:rPr>
              <w:t>enam</w:t>
            </w:r>
            <w:proofErr w:type="spellEnd"/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</w:pPr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Musa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memanggil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seluruh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orang Israel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berkumpul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dan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berkata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mereka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: “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Jangan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membunuh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.”</w:t>
            </w:r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Ulangan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5: 1, 17</w:t>
            </w:r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Lalu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turunlah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atas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gunung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Sinai,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atas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puncak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gunung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Kemudian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TUHAN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berfirman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Musa: "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Turunlah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peringatkanlah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kepada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bangsa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itu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...”</w:t>
            </w:r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Keluaran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19: 20-21</w:t>
            </w:r>
          </w:p>
          <w:p w:rsidR="004900CC" w:rsidRPr="004900CC" w:rsidRDefault="004900CC" w:rsidP="004900C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</w:pP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Lalu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Allah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mengucapkan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segala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firman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ini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:  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Jangan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membunuh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. </w:t>
            </w:r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br/>
            </w:r>
            <w:proofErr w:type="spellStart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>Keluaran</w:t>
            </w:r>
            <w:proofErr w:type="spellEnd"/>
            <w:r w:rsidRPr="004900CC">
              <w:rPr>
                <w:rFonts w:ascii="Georgia" w:eastAsia="Times New Roman" w:hAnsi="Georgia" w:cs="Times New Roman"/>
                <w:color w:val="70AD47" w:themeColor="accent6"/>
                <w:sz w:val="20"/>
                <w:szCs w:val="20"/>
                <w:lang w:eastAsia="en-GB"/>
              </w:rPr>
              <w:t xml:space="preserve"> 20: 1, 13</w:t>
            </w:r>
          </w:p>
          <w:p w:rsidR="004900CC" w:rsidRDefault="004900CC"/>
        </w:tc>
        <w:tc>
          <w:tcPr>
            <w:tcW w:w="4389" w:type="dxa"/>
          </w:tcPr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lastRenderedPageBreak/>
              <w:t>Anak-anak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Adam</w:t>
            </w:r>
          </w:p>
          <w:p w:rsidR="00A44AF0" w:rsidRDefault="00A44AF0" w:rsidP="00A44AF0">
            <w:pPr>
              <w:pStyle w:val="Normaalweb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Ceritakanlah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kepada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mereka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kisah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kedua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putera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Adam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Qabil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menurut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sebenarnya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5 Al-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Maa’idah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Hidangan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), 27</w:t>
            </w: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Pengorbanan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tidak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diterima</w:t>
            </w:r>
            <w:proofErr w:type="spellEnd"/>
          </w:p>
          <w:p w:rsidR="00A44AF0" w:rsidRDefault="00A44AF0" w:rsidP="00A44AF0">
            <w:pPr>
              <w:pStyle w:val="Normaalweb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……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ketika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keduanya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mempersembahkan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korban,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diterima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salah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seorang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mereka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berdua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diterima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yang lain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Qabil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berkata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Qabil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): "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pasti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!."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5 Al-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Maa’idah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Hidangan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), 27</w:t>
            </w: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Bunuh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aku</w:t>
            </w:r>
            <w:proofErr w:type="spellEnd"/>
          </w:p>
          <w:p w:rsidR="00A44AF0" w:rsidRDefault="00A44AF0" w:rsidP="00A44AF0">
            <w:pPr>
              <w:pStyle w:val="Normaalweb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Sesungguhnya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Allah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hanya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menerima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(korban)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orang-orang yang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bertakwa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." "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Sungguh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kalau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menggerakkan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tanganmu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kepadaku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sekali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-kali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menggerakkan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tanganku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kepadamu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Sesungguhnya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takut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kepada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Allah,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Tuhan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seru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sekalian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alam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." "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Sesungguhnya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ingin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agar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kembali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membawa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dosa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dosamu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sendiri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kamu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menjadi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penghuni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neraka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demikian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itulah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pembalasan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orang-orang yang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zalim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."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5 Al-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Maa’idah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Hidangan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), 28-29</w:t>
            </w: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Ia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</w:rPr>
              <w:t>Qabil-ed</w:t>
            </w:r>
            <w:proofErr w:type="spellEnd"/>
            <w:r>
              <w:rPr>
                <w:rFonts w:ascii="Georgia" w:hAnsi="Georgia"/>
                <w:color w:val="000000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saudaranya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</w:rPr>
              <w:t>Habil</w:t>
            </w:r>
            <w:proofErr w:type="spellEnd"/>
            <w:r>
              <w:rPr>
                <w:rFonts w:ascii="Georgia" w:hAnsi="Georgia"/>
                <w:color w:val="000000"/>
              </w:rPr>
              <w:t>-ed.)</w:t>
            </w:r>
          </w:p>
          <w:p w:rsidR="00A44AF0" w:rsidRDefault="00A44AF0" w:rsidP="00A44AF0">
            <w:pPr>
              <w:pStyle w:val="Normaalweb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Maka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hawa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nafsu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Qabil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menjadikannya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menganggap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mudah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saudaranya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sebab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itu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dibunuhnyalah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jadilah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seorang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diantara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orangorang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merugi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5 Al-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Maa’idah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Hidangan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), 30</w:t>
            </w: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Penjahat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menunjukkan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penyesalan</w:t>
            </w:r>
            <w:proofErr w:type="spellEnd"/>
          </w:p>
          <w:p w:rsidR="00A44AF0" w:rsidRDefault="00A44AF0" w:rsidP="00A44AF0">
            <w:pPr>
              <w:pStyle w:val="Normaalweb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Kemudian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Allah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menyuruh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seekor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burung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gagak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menggali-gali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bumi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memperlihatkan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kepadanya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Qabil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bagaimana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seharusnya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menguburkan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mayat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saudaranya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Berkata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Qabil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: "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Aduhai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celaka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mengapa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mampu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berbuat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burung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gagak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lalu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menguburkan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mayat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saudaraku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?"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Karena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itu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jadilah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seorang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diantara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orang-orang yang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menyesal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5 Al-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Maa’idah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Hidangan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), 31</w:t>
            </w: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</w:p>
          <w:p w:rsidR="00A44AF0" w:rsidRDefault="00A44AF0" w:rsidP="00A44AF0">
            <w:pPr>
              <w:pStyle w:val="Kop2"/>
              <w:shd w:val="clear" w:color="auto" w:fill="FFFFFF"/>
              <w:outlineLvl w:val="1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seorang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manusia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sama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halnya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seluruhnya</w:t>
            </w:r>
            <w:proofErr w:type="spellEnd"/>
          </w:p>
          <w:p w:rsidR="00A44AF0" w:rsidRDefault="00A44AF0" w:rsidP="00A44AF0">
            <w:pPr>
              <w:pStyle w:val="Normaalweb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Oleh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karena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itu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Kami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tetapkan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hukum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Bani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Israil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bahwa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barangsiapa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seorang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manusia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bukan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karena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orang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itu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 orang lain,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bukan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karena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kerusakan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dimuka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bumi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seakan-akan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membunuh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manusia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seluruhnya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barangsiapa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memelihara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kehidupan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seorang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manusia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seolah-olah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memelihara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kehidupan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manusia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semuanya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. Dan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sesungguhnya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datang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kepada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mereka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rasul-rasul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Kami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membawa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keterangan-keterangan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jelas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kemudian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banyak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diantara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mereka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sesudah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itu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sungguh-sungguh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melampaui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batas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berbuat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kerusakan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muka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bumi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5 Al-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Maa’idah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Hidangan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), 32</w:t>
            </w:r>
          </w:p>
          <w:p w:rsidR="004900CC" w:rsidRDefault="004900CC"/>
        </w:tc>
      </w:tr>
    </w:tbl>
    <w:p w:rsidR="00FF0407" w:rsidRDefault="00FF0407"/>
    <w:sectPr w:rsidR="00FF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CC"/>
    <w:rsid w:val="001F2117"/>
    <w:rsid w:val="004900CC"/>
    <w:rsid w:val="00736A14"/>
    <w:rsid w:val="00A44AF0"/>
    <w:rsid w:val="00DC1931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F291"/>
  <w15:chartTrackingRefBased/>
  <w15:docId w15:val="{70061DF0-947D-45F4-88F0-AF0D700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490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4900C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alweb">
    <w:name w:val="Normal (Web)"/>
    <w:basedOn w:val="Standaard"/>
    <w:uiPriority w:val="99"/>
    <w:semiHidden/>
    <w:unhideWhenUsed/>
    <w:rsid w:val="004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Borg</dc:creator>
  <cp:keywords/>
  <dc:description/>
  <cp:lastModifiedBy>ter Borg</cp:lastModifiedBy>
  <cp:revision>4</cp:revision>
  <dcterms:created xsi:type="dcterms:W3CDTF">2023-03-13T08:04:00Z</dcterms:created>
  <dcterms:modified xsi:type="dcterms:W3CDTF">2023-03-13T11:05:00Z</dcterms:modified>
</cp:coreProperties>
</file>